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3D96" w14:textId="12D03172" w:rsidR="005A5775" w:rsidRDefault="005A5775" w:rsidP="001B2848">
      <w:pPr>
        <w:pStyle w:val="Overskrift1"/>
        <w:rPr>
          <w:bCs/>
          <w:color w:val="E90C30" w:themeColor="background1"/>
          <w:lang w:val="da-DK"/>
        </w:rPr>
      </w:pPr>
      <w:bookmarkStart w:id="0" w:name="_GoBack"/>
      <w:bookmarkEnd w:id="0"/>
    </w:p>
    <w:p w14:paraId="58059F68" w14:textId="77777777" w:rsidR="005D5DEC" w:rsidRPr="005D5DEC" w:rsidRDefault="005D5DEC" w:rsidP="005D5DEC">
      <w:pPr>
        <w:rPr>
          <w:lang w:val="da-DK"/>
        </w:rPr>
      </w:pPr>
    </w:p>
    <w:p w14:paraId="5D50893E" w14:textId="77777777" w:rsidR="005A5775" w:rsidRDefault="005A5775" w:rsidP="001B2848">
      <w:pPr>
        <w:pStyle w:val="Overskrift1"/>
        <w:rPr>
          <w:bCs/>
          <w:color w:val="E90C30" w:themeColor="background1"/>
          <w:lang w:val="da-DK"/>
        </w:rPr>
      </w:pPr>
    </w:p>
    <w:p w14:paraId="75AE02FC" w14:textId="77777777" w:rsidR="005A5775" w:rsidRDefault="005A5775" w:rsidP="001B2848">
      <w:pPr>
        <w:pStyle w:val="Overskrift1"/>
        <w:rPr>
          <w:bCs/>
          <w:color w:val="E90C30" w:themeColor="background1"/>
          <w:lang w:val="da-DK"/>
        </w:rPr>
      </w:pPr>
    </w:p>
    <w:p w14:paraId="2FB57A3B" w14:textId="77777777" w:rsidR="005A5775" w:rsidRDefault="005A5775" w:rsidP="001B2848">
      <w:pPr>
        <w:pStyle w:val="Overskrift1"/>
        <w:rPr>
          <w:bCs/>
          <w:color w:val="E90C30" w:themeColor="background1"/>
          <w:lang w:val="da-DK"/>
        </w:rPr>
      </w:pPr>
    </w:p>
    <w:p w14:paraId="601EE680" w14:textId="77777777" w:rsidR="005A5775" w:rsidRDefault="005A5775" w:rsidP="001B2848">
      <w:pPr>
        <w:pStyle w:val="Overskrift1"/>
        <w:rPr>
          <w:bCs/>
          <w:color w:val="E90C30" w:themeColor="background1"/>
          <w:lang w:val="da-DK"/>
        </w:rPr>
      </w:pPr>
    </w:p>
    <w:p w14:paraId="1C7D97C4" w14:textId="77777777" w:rsidR="005A5775" w:rsidRDefault="005A5775" w:rsidP="001B2848">
      <w:pPr>
        <w:pStyle w:val="Overskrift1"/>
        <w:rPr>
          <w:bCs/>
          <w:color w:val="E90C30" w:themeColor="background1"/>
          <w:lang w:val="da-DK"/>
        </w:rPr>
      </w:pPr>
    </w:p>
    <w:p w14:paraId="1933F6D3" w14:textId="2BA77F24" w:rsidR="004654B5" w:rsidRPr="005A5775" w:rsidRDefault="005F0B77" w:rsidP="001B2848">
      <w:pPr>
        <w:pStyle w:val="Overskrift1"/>
        <w:rPr>
          <w:bCs/>
          <w:lang w:val="da-DK"/>
        </w:rPr>
      </w:pPr>
      <w:r w:rsidRPr="00A6786A">
        <w:rPr>
          <w:bCs/>
          <w:lang w:val="da-DK"/>
        </w:rPr>
        <w:t xml:space="preserve">Sådan arbejder du med </w:t>
      </w:r>
      <w:r>
        <w:rPr>
          <w:bCs/>
          <w:color w:val="E90C30" w:themeColor="background1"/>
          <w:lang w:val="da-DK"/>
        </w:rPr>
        <w:t>diversitet</w:t>
      </w:r>
      <w:r w:rsidR="005A5775" w:rsidRPr="005A5775">
        <w:rPr>
          <w:bCs/>
          <w:color w:val="E90C30" w:themeColor="background1"/>
          <w:lang w:val="da-DK"/>
        </w:rPr>
        <w:t xml:space="preserve"> </w:t>
      </w:r>
      <w:r w:rsidR="00A2527F">
        <w:rPr>
          <w:bCs/>
          <w:color w:val="E90C30" w:themeColor="background1"/>
          <w:lang w:val="da-DK"/>
        </w:rPr>
        <w:t>i en it-virksomhed</w:t>
      </w:r>
    </w:p>
    <w:p w14:paraId="7990AE1A" w14:textId="6D0B1F49" w:rsidR="005A5775" w:rsidRPr="005A5775" w:rsidRDefault="00347D24" w:rsidP="005A5775">
      <w:pPr>
        <w:spacing w:line="240" w:lineRule="auto"/>
        <w:rPr>
          <w:color w:val="00002A" w:themeColor="text1"/>
          <w:lang w:val="da-DK"/>
        </w:rPr>
      </w:pPr>
      <w:r>
        <w:rPr>
          <w:rFonts w:eastAsia="Times New Roman"/>
          <w:color w:val="00002A" w:themeColor="text1"/>
          <w:sz w:val="35"/>
          <w:szCs w:val="35"/>
          <w:lang w:val="da-DK" w:eastAsia="da-DK"/>
        </w:rPr>
        <w:t>Gode råd og praktiske eksempler</w:t>
      </w:r>
      <w:r w:rsidR="005A5775" w:rsidRPr="005A5775">
        <w:rPr>
          <w:color w:val="00002A" w:themeColor="text1"/>
          <w:lang w:val="da-DK"/>
        </w:rPr>
        <w:t xml:space="preserve"> </w:t>
      </w:r>
    </w:p>
    <w:p w14:paraId="3E741727" w14:textId="77777777" w:rsidR="005A5775" w:rsidRDefault="005A5775" w:rsidP="005A5775">
      <w:pPr>
        <w:rPr>
          <w:color w:val="00002A" w:themeColor="text1"/>
          <w:lang w:val="da-DK"/>
        </w:rPr>
      </w:pPr>
    </w:p>
    <w:p w14:paraId="06A908D1" w14:textId="77777777" w:rsidR="005A5775" w:rsidRDefault="005A5775" w:rsidP="005A5775">
      <w:pPr>
        <w:pStyle w:val="Overskrift2"/>
        <w:rPr>
          <w:lang w:val="da-DK"/>
        </w:rPr>
      </w:pPr>
    </w:p>
    <w:p w14:paraId="1DC3DEA5" w14:textId="77777777" w:rsidR="005A5775" w:rsidRDefault="005A5775" w:rsidP="005A5775">
      <w:pPr>
        <w:pStyle w:val="Overskrift2"/>
        <w:rPr>
          <w:lang w:val="da-DK"/>
        </w:rPr>
      </w:pPr>
    </w:p>
    <w:p w14:paraId="7E411390" w14:textId="77777777" w:rsidR="005A5775" w:rsidRDefault="005A5775" w:rsidP="005A5775">
      <w:pPr>
        <w:pStyle w:val="Overskrift2"/>
        <w:rPr>
          <w:lang w:val="da-DK"/>
        </w:rPr>
      </w:pPr>
    </w:p>
    <w:p w14:paraId="21988149" w14:textId="77777777" w:rsidR="005A5775" w:rsidRDefault="005A5775" w:rsidP="005A5775">
      <w:pPr>
        <w:pStyle w:val="Overskrift2"/>
        <w:rPr>
          <w:lang w:val="da-DK"/>
        </w:rPr>
      </w:pPr>
    </w:p>
    <w:p w14:paraId="72A49EAA" w14:textId="77777777" w:rsidR="005A5775" w:rsidRDefault="005A5775" w:rsidP="005A5775">
      <w:pPr>
        <w:pStyle w:val="Overskrift2"/>
        <w:rPr>
          <w:lang w:val="da-DK"/>
        </w:rPr>
      </w:pPr>
    </w:p>
    <w:p w14:paraId="3067D519" w14:textId="6AE0631D" w:rsidR="005A5775" w:rsidRPr="005A5775" w:rsidRDefault="0076099C" w:rsidP="005A5775">
      <w:pPr>
        <w:pStyle w:val="Overskrift2"/>
        <w:rPr>
          <w:color w:val="E90C30" w:themeColor="background1"/>
          <w:lang w:val="da-DK"/>
        </w:rPr>
      </w:pPr>
      <w:r>
        <w:rPr>
          <w:lang w:val="da-DK"/>
        </w:rPr>
        <w:lastRenderedPageBreak/>
        <w:t xml:space="preserve">Diversitet er som </w:t>
      </w:r>
      <w:r w:rsidR="005A5775" w:rsidRPr="005A5775">
        <w:rPr>
          <w:color w:val="E90C30" w:themeColor="background1"/>
          <w:lang w:val="da-DK"/>
        </w:rPr>
        <w:t>mul</w:t>
      </w:r>
      <w:r>
        <w:rPr>
          <w:color w:val="E90C30" w:themeColor="background1"/>
          <w:lang w:val="da-DK"/>
        </w:rPr>
        <w:t>tivitaminer</w:t>
      </w:r>
      <w:r w:rsidR="005A5775" w:rsidRPr="005A5775">
        <w:rPr>
          <w:color w:val="E90C30" w:themeColor="background1"/>
          <w:lang w:val="da-DK"/>
        </w:rPr>
        <w:t xml:space="preserve"> </w:t>
      </w:r>
    </w:p>
    <w:p w14:paraId="7D24F679" w14:textId="7540F679" w:rsidR="00232020" w:rsidRDefault="00232020" w:rsidP="00232020">
      <w:pPr>
        <w:pStyle w:val="Overskrift3"/>
        <w:rPr>
          <w:lang w:val="da-DK"/>
        </w:rPr>
      </w:pPr>
      <w:r w:rsidRPr="00232020">
        <w:rPr>
          <w:lang w:val="da-DK"/>
        </w:rPr>
        <w:t>Der er gode grunde til, at du i din virksomhed bør interessere dig for diversitet. Diversitet i virksomheden er nemlig lidt ligesom multivitaminer, godt for både det ene og det andet.</w:t>
      </w:r>
    </w:p>
    <w:p w14:paraId="583C75D1" w14:textId="77777777" w:rsidR="00232020" w:rsidRPr="00232020" w:rsidRDefault="00232020" w:rsidP="00232020">
      <w:pPr>
        <w:rPr>
          <w:lang w:val="da-DK"/>
        </w:rPr>
      </w:pPr>
    </w:p>
    <w:p w14:paraId="0E1084BC" w14:textId="77777777" w:rsidR="00232020" w:rsidRPr="00232020" w:rsidRDefault="00232020" w:rsidP="00232020">
      <w:pPr>
        <w:rPr>
          <w:lang w:val="da-DK"/>
        </w:rPr>
      </w:pPr>
      <w:r w:rsidRPr="00232020">
        <w:rPr>
          <w:lang w:val="da-DK"/>
        </w:rPr>
        <w:t xml:space="preserve">Flere analyser peger på, at diversiteten er godt for både bundlinjen og innovationen. Og for en branche, der som it-branchen akut mangler arbejdskraft, giver i sig selv god mening at blive langt bedre til at tiltrække - og fastholde - bredt. </w:t>
      </w:r>
    </w:p>
    <w:p w14:paraId="41C5AD65" w14:textId="61BFDCB0" w:rsidR="00232020" w:rsidRPr="00232020" w:rsidRDefault="00060E5B" w:rsidP="00232020">
      <w:pPr>
        <w:rPr>
          <w:lang w:val="da-DK"/>
        </w:rPr>
      </w:pPr>
      <w:r>
        <w:rPr>
          <w:lang w:val="da-DK"/>
        </w:rPr>
        <w:br/>
      </w:r>
      <w:r w:rsidR="00232020" w:rsidRPr="00232020">
        <w:rPr>
          <w:lang w:val="da-DK"/>
        </w:rPr>
        <w:t>Endeligt er der også meget der tyder på, at de nye generationer målbevidst går efter arbejdspladser med diversitet og inklusion – simpelthen fordi det er bedre arbejdspladser.</w:t>
      </w:r>
      <w:r w:rsidR="00506E26">
        <w:rPr>
          <w:lang w:val="da-DK"/>
        </w:rPr>
        <w:t xml:space="preserve"> </w:t>
      </w:r>
      <w:r w:rsidR="00232020" w:rsidRPr="00232020">
        <w:rPr>
          <w:lang w:val="da-DK"/>
        </w:rPr>
        <w:t xml:space="preserve">Der er med andre ord mange rigtigt gode grunde til, at vi sammen og hver for sig sætter fokus på, at øge diversiteten i branchen. </w:t>
      </w:r>
    </w:p>
    <w:p w14:paraId="5799E0C5" w14:textId="18822627" w:rsidR="00232020" w:rsidRPr="00232020" w:rsidRDefault="00060E5B" w:rsidP="00232020">
      <w:pPr>
        <w:rPr>
          <w:lang w:val="da-DK"/>
        </w:rPr>
      </w:pPr>
      <w:r>
        <w:rPr>
          <w:lang w:val="da-DK"/>
        </w:rPr>
        <w:br/>
      </w:r>
      <w:r w:rsidR="00232020" w:rsidRPr="00232020">
        <w:rPr>
          <w:lang w:val="da-DK"/>
        </w:rPr>
        <w:t xml:space="preserve">Styregruppen for Kvindelige Ledere i IT-Branchen deler her nogle gode råd om, hvordan du som virksomhed kan arbejde med diversitet. </w:t>
      </w:r>
    </w:p>
    <w:p w14:paraId="4550C0AE" w14:textId="77777777" w:rsidR="00232020" w:rsidRPr="00232020" w:rsidRDefault="00232020" w:rsidP="00C16EED">
      <w:pPr>
        <w:pStyle w:val="Overskrift2"/>
        <w:rPr>
          <w:lang w:val="da-DK"/>
        </w:rPr>
      </w:pPr>
      <w:r w:rsidRPr="00232020">
        <w:rPr>
          <w:lang w:val="da-DK"/>
        </w:rPr>
        <w:t xml:space="preserve">Diversitet er </w:t>
      </w:r>
      <w:r w:rsidRPr="00C16EED">
        <w:rPr>
          <w:color w:val="E90C30" w:themeColor="background1"/>
          <w:lang w:val="da-DK"/>
        </w:rPr>
        <w:t xml:space="preserve">mere end kvinder </w:t>
      </w:r>
    </w:p>
    <w:p w14:paraId="45FCA841" w14:textId="63C13292" w:rsidR="00232020" w:rsidRPr="007D0581" w:rsidRDefault="00232020" w:rsidP="00232020">
      <w:pPr>
        <w:rPr>
          <w:lang w:val="da-DK"/>
        </w:rPr>
      </w:pPr>
      <w:r w:rsidRPr="007D0581">
        <w:rPr>
          <w:lang w:val="da-DK"/>
        </w:rPr>
        <w:t xml:space="preserve">Indledningsvist vil vi gerne slå fast, at diversitet naturligvis handler om langt mere end kønsdiversitet. Det handler om diversitet i køn, alder, kompetencer, kulturel baggrund osv. osv. Men får vi knækket koden til kønsdiversitet følger meget af det andet med. </w:t>
      </w:r>
    </w:p>
    <w:p w14:paraId="08CFA5AD" w14:textId="77777777" w:rsidR="00232020" w:rsidRPr="007D0581" w:rsidRDefault="00232020" w:rsidP="007D0581">
      <w:pPr>
        <w:pStyle w:val="Overskrift4"/>
        <w:rPr>
          <w:lang w:val="da-DK"/>
        </w:rPr>
      </w:pPr>
      <w:r w:rsidRPr="007D0581">
        <w:rPr>
          <w:lang w:val="da-DK"/>
        </w:rPr>
        <w:t xml:space="preserve">Ingen diversitet uden inklusion </w:t>
      </w:r>
    </w:p>
    <w:p w14:paraId="0C0BCDE3" w14:textId="6CC435B8" w:rsidR="00FF3626" w:rsidRDefault="00232020" w:rsidP="00FF3626">
      <w:pPr>
        <w:rPr>
          <w:lang w:val="da-DK"/>
        </w:rPr>
      </w:pPr>
      <w:r w:rsidRPr="007D0581">
        <w:rPr>
          <w:lang w:val="da-DK"/>
        </w:rPr>
        <w:t>Forudsætningen for</w:t>
      </w:r>
      <w:r w:rsidR="007D0581">
        <w:rPr>
          <w:lang w:val="da-DK"/>
        </w:rPr>
        <w:t>,</w:t>
      </w:r>
      <w:r w:rsidRPr="007D0581">
        <w:rPr>
          <w:lang w:val="da-DK"/>
        </w:rPr>
        <w:t xml:space="preserve"> at du med succes kan øge diversiteten</w:t>
      </w:r>
      <w:r w:rsidR="007D0581">
        <w:rPr>
          <w:lang w:val="da-DK"/>
        </w:rPr>
        <w:t>,</w:t>
      </w:r>
      <w:r w:rsidRPr="007D0581">
        <w:rPr>
          <w:lang w:val="da-DK"/>
        </w:rPr>
        <w:t xml:space="preserve"> er, at I som virksomhed har en inkluderende kultur, der reelt giver plads til og får det bedste ud af jeres medarbejderes forskelligheder. </w:t>
      </w:r>
      <w:r w:rsidR="00FF3626">
        <w:rPr>
          <w:lang w:val="da-DK"/>
        </w:rPr>
        <w:br/>
      </w:r>
    </w:p>
    <w:p w14:paraId="2B9119FA" w14:textId="56B6FEB6" w:rsidR="00506E26" w:rsidRPr="00083852" w:rsidRDefault="00506E26" w:rsidP="00FF3626">
      <w:pPr>
        <w:jc w:val="center"/>
        <w:rPr>
          <w:b/>
          <w:i/>
          <w:sz w:val="28"/>
          <w:lang w:val="da-DK"/>
        </w:rPr>
      </w:pPr>
      <w:r w:rsidRPr="00083852">
        <w:rPr>
          <w:b/>
          <w:i/>
          <w:sz w:val="28"/>
          <w:lang w:val="da-DK"/>
        </w:rPr>
        <w:t>”Diversitet er at blive inviteret til en fest. Inklusion er at blive budt op til dans”</w:t>
      </w:r>
    </w:p>
    <w:p w14:paraId="49DE35D6" w14:textId="77777777" w:rsidR="00FF3626" w:rsidRDefault="00506E26" w:rsidP="00FF3626">
      <w:pPr>
        <w:jc w:val="center"/>
        <w:rPr>
          <w:b/>
          <w:lang w:val="da-DK"/>
        </w:rPr>
      </w:pPr>
      <w:r w:rsidRPr="00FF3626">
        <w:rPr>
          <w:b/>
          <w:lang w:val="da-DK"/>
        </w:rPr>
        <w:t>Verna Meyers, Stanford</w:t>
      </w:r>
    </w:p>
    <w:p w14:paraId="21138C15" w14:textId="3E4DD206" w:rsidR="00232020" w:rsidRPr="007D0581" w:rsidRDefault="00FF3626" w:rsidP="00FF3626">
      <w:pPr>
        <w:rPr>
          <w:lang w:val="da-DK"/>
        </w:rPr>
      </w:pPr>
      <w:r>
        <w:rPr>
          <w:lang w:val="da-DK"/>
        </w:rPr>
        <w:br/>
      </w:r>
      <w:r w:rsidR="00232020" w:rsidRPr="007D0581">
        <w:rPr>
          <w:lang w:val="da-DK"/>
        </w:rPr>
        <w:t>Du bør altså lave et check på, om I reelt har en inkluderende kultur, som forskellige mennesker vil finde attraktiv og trives i.</w:t>
      </w:r>
    </w:p>
    <w:p w14:paraId="5CACA8EC" w14:textId="53B9E771" w:rsidR="00232020" w:rsidRPr="007D0581" w:rsidRDefault="00232020" w:rsidP="001D30E4">
      <w:pPr>
        <w:pStyle w:val="Overskrift2"/>
        <w:rPr>
          <w:lang w:val="da-DK"/>
        </w:rPr>
      </w:pPr>
      <w:r w:rsidRPr="001D30E4">
        <w:rPr>
          <w:color w:val="E90C30" w:themeColor="background1"/>
          <w:lang w:val="da-DK"/>
        </w:rPr>
        <w:t xml:space="preserve">Gode råd </w:t>
      </w:r>
      <w:r w:rsidR="001D30E4">
        <w:rPr>
          <w:lang w:val="da-DK"/>
        </w:rPr>
        <w:t>til diversitet</w:t>
      </w:r>
    </w:p>
    <w:p w14:paraId="3B231123" w14:textId="7F2E2934" w:rsidR="00232020" w:rsidRPr="00612B9D" w:rsidRDefault="00232020" w:rsidP="00232020">
      <w:pPr>
        <w:rPr>
          <w:lang w:val="da-DK"/>
        </w:rPr>
      </w:pPr>
      <w:r w:rsidRPr="00612B9D">
        <w:rPr>
          <w:lang w:val="da-DK"/>
        </w:rPr>
        <w:t>Uanset om du er ansvarlig for en lille virksomhed, hvor du både er direktør-, salg- og HR-ansvarlig eller ansvarlig for en stor organisation med dedikere</w:t>
      </w:r>
      <w:r w:rsidR="004567D0">
        <w:rPr>
          <w:lang w:val="da-DK"/>
        </w:rPr>
        <w:t>de</w:t>
      </w:r>
      <w:r w:rsidRPr="00612B9D">
        <w:rPr>
          <w:lang w:val="da-DK"/>
        </w:rPr>
        <w:t xml:space="preserve"> HR-ressourcer at sætte bag, så er der nogle gode råd og eksempler, som alle kan lade sig inspirere af. </w:t>
      </w:r>
    </w:p>
    <w:p w14:paraId="4B5551FE" w14:textId="29A1F8AB" w:rsidR="00232020" w:rsidRPr="004567D0" w:rsidRDefault="00EA1B25" w:rsidP="00F64BBB">
      <w:pPr>
        <w:pStyle w:val="Overskrift4"/>
        <w:numPr>
          <w:ilvl w:val="0"/>
          <w:numId w:val="11"/>
        </w:numPr>
        <w:rPr>
          <w:lang w:val="da-DK"/>
        </w:rPr>
      </w:pPr>
      <w:r w:rsidRPr="004567D0">
        <w:rPr>
          <w:lang w:val="da-DK"/>
        </w:rPr>
        <w:t xml:space="preserve">Start med </w:t>
      </w:r>
      <w:r w:rsidR="00232020" w:rsidRPr="004567D0">
        <w:rPr>
          <w:lang w:val="da-DK"/>
        </w:rPr>
        <w:t>strategi</w:t>
      </w:r>
      <w:r w:rsidRPr="004567D0">
        <w:rPr>
          <w:lang w:val="da-DK"/>
        </w:rPr>
        <w:t>en</w:t>
      </w:r>
      <w:r w:rsidR="00232020" w:rsidRPr="004567D0">
        <w:rPr>
          <w:lang w:val="da-DK"/>
        </w:rPr>
        <w:t xml:space="preserve">  </w:t>
      </w:r>
    </w:p>
    <w:p w14:paraId="3C9577DC" w14:textId="60C37F35" w:rsidR="007431A4" w:rsidRPr="00612B9D" w:rsidRDefault="007431A4" w:rsidP="007431A4">
      <w:pPr>
        <w:rPr>
          <w:lang w:val="da-DK"/>
        </w:rPr>
      </w:pPr>
      <w:r w:rsidRPr="004567D0">
        <w:rPr>
          <w:lang w:val="da-DK"/>
        </w:rPr>
        <w:t>Beslut hvad der er jeres vej til at øge diversiteten og udvælg nogle konkret tiltag.</w:t>
      </w:r>
    </w:p>
    <w:p w14:paraId="56EDA082" w14:textId="77777777" w:rsidR="00A2102A" w:rsidRPr="00612B9D" w:rsidRDefault="00232020" w:rsidP="00A2102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 xml:space="preserve">Lav en strategi for, hvordan I vil arbejde med diversitet og inklusion. </w:t>
      </w:r>
    </w:p>
    <w:p w14:paraId="0CB48909" w14:textId="38637912" w:rsidR="00232020" w:rsidRPr="00612B9D" w:rsidRDefault="00232020" w:rsidP="00E73EB6">
      <w:pPr>
        <w:pStyle w:val="Listeafsnit"/>
        <w:numPr>
          <w:ilvl w:val="0"/>
          <w:numId w:val="2"/>
        </w:numPr>
        <w:rPr>
          <w:rFonts w:ascii="Arial" w:hAnsi="Arial" w:cs="Arial"/>
          <w:b/>
        </w:rPr>
      </w:pPr>
      <w:r w:rsidRPr="00612B9D">
        <w:rPr>
          <w:rFonts w:ascii="Arial" w:hAnsi="Arial" w:cs="Arial"/>
        </w:rPr>
        <w:t>Udvælg hellere få konkrete tiltag, som I får prioriteret, end en højtflyvende plan, som lyder flot</w:t>
      </w:r>
      <w:r w:rsidR="00B20B2F" w:rsidRPr="00612B9D">
        <w:rPr>
          <w:rFonts w:ascii="Arial" w:hAnsi="Arial" w:cs="Arial"/>
        </w:rPr>
        <w:t>,</w:t>
      </w:r>
      <w:r w:rsidRPr="00612B9D">
        <w:rPr>
          <w:rFonts w:ascii="Arial" w:hAnsi="Arial" w:cs="Arial"/>
        </w:rPr>
        <w:t xml:space="preserve"> men er svær at eksekvere på i dagligdagen.</w:t>
      </w:r>
    </w:p>
    <w:p w14:paraId="5B288799" w14:textId="5DE447CF" w:rsidR="007431A4" w:rsidRPr="00612B9D" w:rsidRDefault="007431A4" w:rsidP="00E73EB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F.eks. at</w:t>
      </w:r>
    </w:p>
    <w:p w14:paraId="5BF3E7AE" w14:textId="77777777" w:rsidR="007431A4" w:rsidRPr="00612B9D" w:rsidRDefault="007431A4" w:rsidP="007431A4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nyansættelser målrettet skal bruges til at understøtte diversiteten</w:t>
      </w:r>
    </w:p>
    <w:p w14:paraId="370BE8C3" w14:textId="28EFB6B0" w:rsidR="007431A4" w:rsidRPr="00612B9D" w:rsidRDefault="007431A4" w:rsidP="007431A4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 xml:space="preserve">I vil gøre jer mere attraktive overfor en bredere kreds af potentielle medarbejdere, f.eks. ved at være synlige på specifikke events, med (kvindelige) rollemodeller eller lign. </w:t>
      </w:r>
    </w:p>
    <w:p w14:paraId="5EED3F8E" w14:textId="38B867CE" w:rsidR="007431A4" w:rsidRPr="00612B9D" w:rsidRDefault="007431A4" w:rsidP="007431A4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der altid skal være min. 1 f.eks. kvindelige kandidat til samtale</w:t>
      </w:r>
    </w:p>
    <w:p w14:paraId="0D6E4FB1" w14:textId="1701DCAA" w:rsidR="007431A4" w:rsidRPr="00612B9D" w:rsidRDefault="007431A4" w:rsidP="00777049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talenter skal tilbydes en mentor (internt eller f.eks. via IT-Branchen)</w:t>
      </w:r>
    </w:p>
    <w:p w14:paraId="04F9E0E2" w14:textId="56671F29" w:rsidR="00232020" w:rsidRPr="00612B9D" w:rsidRDefault="00232020" w:rsidP="00F64BBB">
      <w:pPr>
        <w:pStyle w:val="Overskrift4"/>
        <w:numPr>
          <w:ilvl w:val="0"/>
          <w:numId w:val="11"/>
        </w:numPr>
        <w:rPr>
          <w:lang w:val="da-DK"/>
        </w:rPr>
      </w:pPr>
      <w:r w:rsidRPr="00612B9D">
        <w:rPr>
          <w:lang w:val="da-DK"/>
        </w:rPr>
        <w:t>Gør det til en del af forretningsplanen</w:t>
      </w:r>
    </w:p>
    <w:p w14:paraId="21F1B55C" w14:textId="4E48704F" w:rsidR="00777049" w:rsidRPr="00612B9D" w:rsidRDefault="00777049" w:rsidP="00777049">
      <w:pPr>
        <w:rPr>
          <w:lang w:val="da-DK"/>
        </w:rPr>
      </w:pPr>
      <w:r w:rsidRPr="00612B9D">
        <w:rPr>
          <w:lang w:val="da-DK"/>
        </w:rPr>
        <w:t>Forankr arbejdet med diversitet centralt i forretningen.</w:t>
      </w:r>
    </w:p>
    <w:p w14:paraId="17262151" w14:textId="77777777" w:rsidR="00B928EF" w:rsidRPr="00612B9D" w:rsidRDefault="00232020" w:rsidP="00A2102A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 xml:space="preserve">Arbejdet med diversitet og inklusion skal være en del af forretningsplanen, ikke et drys CSR-glimmer. </w:t>
      </w:r>
    </w:p>
    <w:p w14:paraId="098FD54B" w14:textId="22A68B86" w:rsidR="00232020" w:rsidRPr="00612B9D" w:rsidRDefault="00232020" w:rsidP="00E032D2">
      <w:pPr>
        <w:pStyle w:val="Listeafsnit"/>
        <w:numPr>
          <w:ilvl w:val="0"/>
          <w:numId w:val="3"/>
        </w:numPr>
        <w:rPr>
          <w:rFonts w:ascii="Arial" w:hAnsi="Arial" w:cs="Arial"/>
          <w:b/>
        </w:rPr>
      </w:pPr>
      <w:r w:rsidRPr="00612B9D">
        <w:rPr>
          <w:rFonts w:ascii="Arial" w:hAnsi="Arial" w:cs="Arial"/>
        </w:rPr>
        <w:t xml:space="preserve">Strategien skal være forankret i ledelsen og italesættes af ledelsen. </w:t>
      </w:r>
    </w:p>
    <w:p w14:paraId="6A435A09" w14:textId="23614126" w:rsidR="00777049" w:rsidRPr="00612B9D" w:rsidRDefault="00777049" w:rsidP="00E032D2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F.eks. ved at</w:t>
      </w:r>
    </w:p>
    <w:p w14:paraId="44A955F1" w14:textId="07BD5D8C" w:rsidR="00777049" w:rsidRPr="00612B9D" w:rsidRDefault="00777049" w:rsidP="00777049">
      <w:pPr>
        <w:pStyle w:val="Listeafsnit"/>
        <w:numPr>
          <w:ilvl w:val="1"/>
          <w:numId w:val="3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sørge for, at arbejdet med diversitet har en sponsor i ledelsen og gør mændene interesserede også.</w:t>
      </w:r>
    </w:p>
    <w:p w14:paraId="650D274B" w14:textId="6038B0A0" w:rsidR="00777049" w:rsidRPr="00612B9D" w:rsidRDefault="00777049" w:rsidP="00592D65">
      <w:pPr>
        <w:pStyle w:val="Listeafsnit"/>
        <w:numPr>
          <w:ilvl w:val="1"/>
          <w:numId w:val="3"/>
        </w:numPr>
        <w:rPr>
          <w:rFonts w:ascii="Arial" w:hAnsi="Arial" w:cs="Arial"/>
          <w:b/>
        </w:rPr>
      </w:pPr>
      <w:r w:rsidRPr="00612B9D">
        <w:rPr>
          <w:rFonts w:ascii="Arial" w:hAnsi="Arial" w:cs="Arial"/>
        </w:rPr>
        <w:t>gøre diversitet til et succeskriterie, der italesættes på linje med andre væsentlige målepunkter f.eks. på bestyrelsesmøder, personalemøder etc.</w:t>
      </w:r>
    </w:p>
    <w:p w14:paraId="6DF660A1" w14:textId="3BEE48CF" w:rsidR="00232020" w:rsidRPr="00612B9D" w:rsidRDefault="00232020" w:rsidP="00F64BBB">
      <w:pPr>
        <w:pStyle w:val="Overskrift4"/>
        <w:numPr>
          <w:ilvl w:val="0"/>
          <w:numId w:val="11"/>
        </w:numPr>
        <w:rPr>
          <w:lang w:val="da-DK"/>
        </w:rPr>
      </w:pPr>
      <w:r w:rsidRPr="00612B9D">
        <w:rPr>
          <w:lang w:val="da-DK"/>
        </w:rPr>
        <w:t>Sæt konkrete mål</w:t>
      </w:r>
    </w:p>
    <w:p w14:paraId="35C4D18D" w14:textId="77777777" w:rsidR="00B928EF" w:rsidRPr="004567D0" w:rsidRDefault="00232020" w:rsidP="008C5565">
      <w:pPr>
        <w:rPr>
          <w:lang w:val="da-DK"/>
        </w:rPr>
      </w:pPr>
      <w:r w:rsidRPr="004567D0">
        <w:rPr>
          <w:lang w:val="da-DK"/>
        </w:rPr>
        <w:t>Sæt konkrete mål for jeres indsats og følg op på dem.</w:t>
      </w:r>
      <w:r w:rsidR="003A71D8" w:rsidRPr="004567D0">
        <w:rPr>
          <w:lang w:val="da-DK"/>
        </w:rPr>
        <w:t xml:space="preserve"> </w:t>
      </w:r>
    </w:p>
    <w:p w14:paraId="03A59470" w14:textId="392F578B" w:rsidR="00232020" w:rsidRPr="00612B9D" w:rsidRDefault="00232020" w:rsidP="00D1041E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612B9D">
        <w:rPr>
          <w:rFonts w:ascii="Arial" w:hAnsi="Arial" w:cs="Arial"/>
        </w:rPr>
        <w:t xml:space="preserve">Gør diversitetstiltag til KPI’er og mål ledere på, om de får løftet strategien. </w:t>
      </w:r>
    </w:p>
    <w:p w14:paraId="389319C9" w14:textId="77777777" w:rsidR="00B7579E" w:rsidRPr="00612B9D" w:rsidRDefault="00B7579E" w:rsidP="00B7579E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F.eks. at</w:t>
      </w:r>
    </w:p>
    <w:p w14:paraId="7E510949" w14:textId="77777777" w:rsidR="00B7579E" w:rsidRPr="00612B9D" w:rsidRDefault="00B7579E" w:rsidP="00B7579E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Ledelsesgruppen inden 2021 skal have en sammensætning, der afspejler sammensætningen hos jeres kunder/brugere.</w:t>
      </w:r>
    </w:p>
    <w:p w14:paraId="683E4968" w14:textId="7D4BCC78" w:rsidR="00B7579E" w:rsidRDefault="00B7579E" w:rsidP="00B7579E">
      <w:pPr>
        <w:pStyle w:val="Listeafsnit"/>
        <w:numPr>
          <w:ilvl w:val="1"/>
          <w:numId w:val="4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At alle ledere skal måles på, om de selv har gennemført bias-træning, er lykkedes at have (kvindelige) kandidater til samtale, har øget diversiteten i deres team</w:t>
      </w:r>
      <w:r w:rsidR="004567D0">
        <w:rPr>
          <w:rFonts w:ascii="Arial" w:hAnsi="Arial" w:cs="Arial"/>
        </w:rPr>
        <w:t>, har gennemført bias-check af jobopslag</w:t>
      </w:r>
      <w:r w:rsidRPr="00612B9D">
        <w:rPr>
          <w:rFonts w:ascii="Arial" w:hAnsi="Arial" w:cs="Arial"/>
        </w:rPr>
        <w:t xml:space="preserve">.  </w:t>
      </w:r>
    </w:p>
    <w:p w14:paraId="5FF01878" w14:textId="16E08188" w:rsidR="004567D0" w:rsidRPr="00F64BBB" w:rsidRDefault="004567D0" w:rsidP="004567D0">
      <w:pPr>
        <w:rPr>
          <w:lang w:val="da-DK"/>
        </w:rPr>
      </w:pPr>
    </w:p>
    <w:p w14:paraId="3DD5F57B" w14:textId="77777777" w:rsidR="004567D0" w:rsidRPr="00F64BBB" w:rsidRDefault="004567D0" w:rsidP="004567D0">
      <w:pPr>
        <w:rPr>
          <w:lang w:val="da-DK"/>
        </w:rPr>
      </w:pPr>
    </w:p>
    <w:p w14:paraId="023C4A0F" w14:textId="23CFE5D7" w:rsidR="00232020" w:rsidRPr="00612B9D" w:rsidRDefault="00232020" w:rsidP="00F64BBB">
      <w:pPr>
        <w:pStyle w:val="Overskrift4"/>
        <w:numPr>
          <w:ilvl w:val="0"/>
          <w:numId w:val="11"/>
        </w:numPr>
        <w:rPr>
          <w:lang w:val="da-DK"/>
        </w:rPr>
      </w:pPr>
      <w:r w:rsidRPr="00612B9D">
        <w:rPr>
          <w:lang w:val="da-DK"/>
        </w:rPr>
        <w:t>Prik til pigerne – og de andre</w:t>
      </w:r>
    </w:p>
    <w:p w14:paraId="08481DB9" w14:textId="47D2DC90" w:rsidR="008C5565" w:rsidRPr="00612B9D" w:rsidRDefault="008C5565" w:rsidP="008C5565">
      <w:pPr>
        <w:rPr>
          <w:lang w:val="da-DK"/>
        </w:rPr>
      </w:pPr>
      <w:r w:rsidRPr="004567D0">
        <w:rPr>
          <w:lang w:val="da-DK"/>
        </w:rPr>
        <w:t xml:space="preserve">Lav en proces for, at kandidater, der måske ikke ligner den klassiske </w:t>
      </w:r>
      <w:proofErr w:type="gramStart"/>
      <w:r w:rsidRPr="004567D0">
        <w:rPr>
          <w:lang w:val="da-DK"/>
        </w:rPr>
        <w:t>profil</w:t>
      </w:r>
      <w:proofErr w:type="gramEnd"/>
      <w:r w:rsidRPr="004567D0">
        <w:rPr>
          <w:lang w:val="da-DK"/>
        </w:rPr>
        <w:t xml:space="preserve"> men er relevante, bliver opfordret til at bringe sig i spil. </w:t>
      </w:r>
    </w:p>
    <w:p w14:paraId="2F1E2CBC" w14:textId="3FD1EFF9" w:rsidR="00B928EF" w:rsidRPr="00612B9D" w:rsidRDefault="00232020" w:rsidP="00B928EF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Ikke alle er lige gode til at spille sig selv på banen, f.eks. når et nyt ansvarsområde eller en lederstilling er i spil</w:t>
      </w:r>
      <w:r w:rsidR="004567D0">
        <w:rPr>
          <w:rFonts w:ascii="Arial" w:hAnsi="Arial" w:cs="Arial"/>
        </w:rPr>
        <w:t xml:space="preserve">, når resultater skal </w:t>
      </w:r>
      <w:r w:rsidRPr="00612B9D">
        <w:rPr>
          <w:rFonts w:ascii="Arial" w:hAnsi="Arial" w:cs="Arial"/>
        </w:rPr>
        <w:t>synliggøres</w:t>
      </w:r>
      <w:r w:rsidR="004567D0">
        <w:rPr>
          <w:rFonts w:ascii="Arial" w:hAnsi="Arial" w:cs="Arial"/>
        </w:rPr>
        <w:t xml:space="preserve"> eller blot i de daglige faglige drøftelser.</w:t>
      </w:r>
      <w:r w:rsidRPr="00612B9D">
        <w:rPr>
          <w:rFonts w:ascii="Arial" w:hAnsi="Arial" w:cs="Arial"/>
        </w:rPr>
        <w:t xml:space="preserve"> </w:t>
      </w:r>
    </w:p>
    <w:p w14:paraId="0172BE31" w14:textId="1D3A9B0C" w:rsidR="00232020" w:rsidRPr="00612B9D" w:rsidRDefault="00232020" w:rsidP="00BE177A">
      <w:pPr>
        <w:pStyle w:val="Listeafsnit"/>
        <w:numPr>
          <w:ilvl w:val="0"/>
          <w:numId w:val="5"/>
        </w:numPr>
        <w:rPr>
          <w:rFonts w:ascii="Arial" w:hAnsi="Arial" w:cs="Arial"/>
          <w:b/>
        </w:rPr>
      </w:pPr>
      <w:r w:rsidRPr="00612B9D">
        <w:rPr>
          <w:rFonts w:ascii="Arial" w:hAnsi="Arial" w:cs="Arial"/>
        </w:rPr>
        <w:t>Lav en proces for, at kandidater, der måske ikke ligner den klassiske profil</w:t>
      </w:r>
      <w:r w:rsidR="003A71D8" w:rsidRPr="00612B9D">
        <w:rPr>
          <w:rFonts w:ascii="Arial" w:hAnsi="Arial" w:cs="Arial"/>
        </w:rPr>
        <w:t>,</w:t>
      </w:r>
      <w:r w:rsidRPr="00612B9D">
        <w:rPr>
          <w:rFonts w:ascii="Arial" w:hAnsi="Arial" w:cs="Arial"/>
        </w:rPr>
        <w:t xml:space="preserve"> men er relevante, bliver opfordret til at bringe sig i spil. </w:t>
      </w:r>
    </w:p>
    <w:p w14:paraId="7330B43D" w14:textId="77777777" w:rsidR="008C5565" w:rsidRPr="00612B9D" w:rsidRDefault="008C5565" w:rsidP="008C5565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F.eks. at</w:t>
      </w:r>
    </w:p>
    <w:p w14:paraId="2E7F7CAD" w14:textId="77777777" w:rsidR="008C5565" w:rsidRPr="00612B9D" w:rsidRDefault="008C5565" w:rsidP="008C5565">
      <w:pPr>
        <w:pStyle w:val="Listeafsnit"/>
        <w:numPr>
          <w:ilvl w:val="1"/>
          <w:numId w:val="5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Der altid når nye ansvarsområder, lederstillinger, profileringsmuligheder kommer i spil gøres overvejelser om potentielle kandidater og at relevante profiler, der ikke selv bringer sig i spil, opfordres hertil.</w:t>
      </w:r>
    </w:p>
    <w:p w14:paraId="6C5AD1D4" w14:textId="44988B10" w:rsidR="008C5565" w:rsidRPr="00612B9D" w:rsidRDefault="008C5565" w:rsidP="008C5565">
      <w:pPr>
        <w:pStyle w:val="Listeafsnit"/>
        <w:numPr>
          <w:ilvl w:val="1"/>
          <w:numId w:val="5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Talenter understøttes. Det kræver ikke nødvendigvis et stort fint program for talentudvikling, men ofte bare at lederen italesætter, at den pågældende anses for et talent med potentiale for mere.</w:t>
      </w:r>
    </w:p>
    <w:p w14:paraId="29F71BFE" w14:textId="489A64C2" w:rsidR="00232020" w:rsidRPr="00612B9D" w:rsidRDefault="00232020" w:rsidP="00F64BBB">
      <w:pPr>
        <w:pStyle w:val="Overskrift4"/>
        <w:numPr>
          <w:ilvl w:val="0"/>
          <w:numId w:val="11"/>
        </w:numPr>
        <w:rPr>
          <w:lang w:val="da-DK"/>
        </w:rPr>
      </w:pPr>
      <w:r w:rsidRPr="00612B9D">
        <w:rPr>
          <w:lang w:val="da-DK"/>
        </w:rPr>
        <w:t>Se dig i spejlet og ”Fix the Destination”</w:t>
      </w:r>
    </w:p>
    <w:p w14:paraId="39C2FD3A" w14:textId="6CDABDD3" w:rsidR="000667F3" w:rsidRPr="00612B9D" w:rsidRDefault="00C724C7" w:rsidP="000667F3">
      <w:pPr>
        <w:pStyle w:val="Listeafsnit"/>
        <w:numPr>
          <w:ilvl w:val="0"/>
          <w:numId w:val="6"/>
        </w:numPr>
        <w:rPr>
          <w:rFonts w:ascii="Arial" w:hAnsi="Arial" w:cs="Arial"/>
          <w:b/>
        </w:rPr>
      </w:pPr>
      <w:r w:rsidRPr="00612B9D">
        <w:rPr>
          <w:rFonts w:ascii="Arial" w:hAnsi="Arial" w:cs="Arial"/>
        </w:rPr>
        <w:t>S</w:t>
      </w:r>
      <w:r w:rsidR="00232020" w:rsidRPr="00612B9D">
        <w:rPr>
          <w:rFonts w:ascii="Arial" w:hAnsi="Arial" w:cs="Arial"/>
        </w:rPr>
        <w:t>kab en inkluderende kultur, som flere vil finde tiltrækkende og trives i.</w:t>
      </w:r>
      <w:r w:rsidR="00083852" w:rsidRPr="00612B9D">
        <w:rPr>
          <w:rFonts w:ascii="Arial" w:hAnsi="Arial" w:cs="Arial"/>
        </w:rPr>
        <w:t xml:space="preserve"> </w:t>
      </w:r>
    </w:p>
    <w:p w14:paraId="10E0BA7D" w14:textId="1B31A0EA" w:rsidR="00232020" w:rsidRPr="00612B9D" w:rsidRDefault="00232020" w:rsidP="000667F3">
      <w:pPr>
        <w:pStyle w:val="Listeafsnit"/>
        <w:numPr>
          <w:ilvl w:val="0"/>
          <w:numId w:val="6"/>
        </w:numPr>
        <w:rPr>
          <w:rFonts w:ascii="Arial" w:hAnsi="Arial" w:cs="Arial"/>
          <w:b/>
        </w:rPr>
      </w:pPr>
      <w:r w:rsidRPr="00612B9D">
        <w:rPr>
          <w:rFonts w:ascii="Arial" w:hAnsi="Arial" w:cs="Arial"/>
        </w:rPr>
        <w:t xml:space="preserve">Arbejd målrettet med de ubevidste bias, vi alle bærer rundt på. </w:t>
      </w:r>
    </w:p>
    <w:p w14:paraId="7303B40C" w14:textId="77777777" w:rsidR="004A7026" w:rsidRPr="00612B9D" w:rsidRDefault="004A7026" w:rsidP="004A7026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F.eks. ved at</w:t>
      </w:r>
    </w:p>
    <w:p w14:paraId="701F2B8A" w14:textId="77777777" w:rsidR="004A7026" w:rsidRPr="00612B9D" w:rsidRDefault="004A7026" w:rsidP="004A7026">
      <w:pPr>
        <w:pStyle w:val="Listeafsnit"/>
        <w:numPr>
          <w:ilvl w:val="1"/>
          <w:numId w:val="6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Skabe en kultur, hvor alle kan ytre sig trykt og der er plads til andre vinkler og ”dumme” spørgsmål.</w:t>
      </w:r>
    </w:p>
    <w:p w14:paraId="76D63EA5" w14:textId="77777777" w:rsidR="004A7026" w:rsidRPr="00612B9D" w:rsidRDefault="004A7026" w:rsidP="004A7026">
      <w:pPr>
        <w:pStyle w:val="Listeafsnit"/>
        <w:numPr>
          <w:ilvl w:val="1"/>
          <w:numId w:val="6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Sørg for, at der er forståelse og plads til andre kulturer. Tag hensyn til andre højtider og normer, f.eks. kan klassisk fredags-øl måske engang imellem erstattes af samvær omkring quiz og kage.</w:t>
      </w:r>
    </w:p>
    <w:p w14:paraId="142E4757" w14:textId="77777777" w:rsidR="004A7026" w:rsidRPr="00612B9D" w:rsidRDefault="004A7026" w:rsidP="004A7026">
      <w:pPr>
        <w:pStyle w:val="Listeafsnit"/>
        <w:numPr>
          <w:ilvl w:val="1"/>
          <w:numId w:val="6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>Vær opmærksom på, at nogle har brug for andre rammer for at komme til orde.</w:t>
      </w:r>
    </w:p>
    <w:p w14:paraId="59F6FAE3" w14:textId="561EE1CA" w:rsidR="004A7026" w:rsidRPr="00612B9D" w:rsidRDefault="004A7026" w:rsidP="004A7026">
      <w:pPr>
        <w:pStyle w:val="Listeafsnit"/>
        <w:numPr>
          <w:ilvl w:val="1"/>
          <w:numId w:val="6"/>
        </w:numPr>
        <w:rPr>
          <w:rFonts w:ascii="Arial" w:hAnsi="Arial" w:cs="Arial"/>
        </w:rPr>
      </w:pPr>
      <w:r w:rsidRPr="00612B9D">
        <w:rPr>
          <w:rFonts w:ascii="Arial" w:hAnsi="Arial" w:cs="Arial"/>
        </w:rPr>
        <w:t xml:space="preserve">Send ledelsen på kursus i </w:t>
      </w:r>
      <w:proofErr w:type="spellStart"/>
      <w:r w:rsidRPr="00612B9D">
        <w:rPr>
          <w:rFonts w:ascii="Arial" w:hAnsi="Arial" w:cs="Arial"/>
        </w:rPr>
        <w:t>unconsious</w:t>
      </w:r>
      <w:proofErr w:type="spellEnd"/>
      <w:r w:rsidRPr="00612B9D">
        <w:rPr>
          <w:rFonts w:ascii="Arial" w:hAnsi="Arial" w:cs="Arial"/>
        </w:rPr>
        <w:t xml:space="preserve"> bias. </w:t>
      </w:r>
    </w:p>
    <w:p w14:paraId="7FE6BD25" w14:textId="77777777" w:rsidR="006F57DD" w:rsidRPr="00612B9D" w:rsidRDefault="006F57DD" w:rsidP="00232020">
      <w:pPr>
        <w:rPr>
          <w:b/>
          <w:lang w:val="da-DK"/>
        </w:rPr>
      </w:pPr>
    </w:p>
    <w:p w14:paraId="771E1361" w14:textId="77777777" w:rsidR="006F57DD" w:rsidRPr="00612B9D" w:rsidRDefault="006F57DD" w:rsidP="00232020">
      <w:pPr>
        <w:rPr>
          <w:b/>
          <w:lang w:val="da-DK"/>
        </w:rPr>
      </w:pPr>
    </w:p>
    <w:sectPr w:rsidR="006F57DD" w:rsidRPr="00612B9D" w:rsidSect="008223DE">
      <w:footerReference w:type="default" r:id="rId11"/>
      <w:footerReference w:type="first" r:id="rId12"/>
      <w:pgSz w:w="11900" w:h="16840"/>
      <w:pgMar w:top="1701" w:right="1418" w:bottom="1701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69E39" w14:textId="77777777" w:rsidR="000034FE" w:rsidRDefault="000034FE" w:rsidP="0008243F">
      <w:r>
        <w:separator/>
      </w:r>
    </w:p>
  </w:endnote>
  <w:endnote w:type="continuationSeparator" w:id="0">
    <w:p w14:paraId="10F7945C" w14:textId="77777777" w:rsidR="000034FE" w:rsidRDefault="000034FE" w:rsidP="0008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da">
    <w:altName w:val="Calibri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2"/>
      <w:gridCol w:w="4532"/>
    </w:tblGrid>
    <w:tr w:rsidR="009C7D92" w14:paraId="5AD1AA06" w14:textId="77777777" w:rsidTr="008223DE">
      <w:trPr>
        <w:trHeight w:val="227"/>
      </w:trPr>
      <w:tc>
        <w:tcPr>
          <w:tcW w:w="4527" w:type="dxa"/>
          <w:vAlign w:val="bottom"/>
        </w:tcPr>
        <w:p w14:paraId="40F958D4" w14:textId="77777777" w:rsidR="009C7D92" w:rsidRDefault="008223DE" w:rsidP="008223DE">
          <w:pPr>
            <w:pStyle w:val="Sidefod"/>
          </w:pPr>
          <w:r w:rsidRPr="00E07EBD">
            <w:rPr>
              <w:b/>
              <w:noProof/>
              <w:sz w:val="20"/>
              <w:szCs w:val="20"/>
              <w:lang w:val="da-DK" w:eastAsia="da-DK"/>
            </w:rPr>
            <w:drawing>
              <wp:anchor distT="0" distB="0" distL="0" distR="0" simplePos="0" relativeHeight="251669504" behindDoc="1" locked="0" layoutInCell="1" allowOverlap="0" wp14:anchorId="52306764" wp14:editId="25FB5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6000" cy="295200"/>
                <wp:effectExtent l="0" t="0" r="0" b="10160"/>
                <wp:wrapSquare wrapText="bothSides"/>
                <wp:docPr id="5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0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7" w:type="dxa"/>
          <w:vAlign w:val="bottom"/>
        </w:tcPr>
        <w:p w14:paraId="38D191C3" w14:textId="77777777" w:rsidR="009C7D92" w:rsidRDefault="008223DE" w:rsidP="008223DE">
          <w:pPr>
            <w:pStyle w:val="Sidefod"/>
            <w:spacing w:line="240" w:lineRule="auto"/>
            <w:jc w:val="right"/>
          </w:pPr>
          <w:r>
            <w:t>www.itb.dk</w:t>
          </w:r>
        </w:p>
      </w:tc>
    </w:tr>
  </w:tbl>
  <w:p w14:paraId="38748D42" w14:textId="77777777" w:rsidR="009C7D92" w:rsidRDefault="008223DE">
    <w:pPr>
      <w:pStyle w:val="Sidefod"/>
    </w:pPr>
    <w:r w:rsidRPr="00775861">
      <w:rPr>
        <w:noProof/>
        <w:lang w:val="da-DK" w:eastAsia="da-DK"/>
      </w:rPr>
      <w:drawing>
        <wp:anchor distT="0" distB="0" distL="114300" distR="114300" simplePos="0" relativeHeight="251671552" behindDoc="1" locked="0" layoutInCell="1" allowOverlap="1" wp14:anchorId="36725897" wp14:editId="5BBD7311">
          <wp:simplePos x="0" y="0"/>
          <wp:positionH relativeFrom="column">
            <wp:posOffset>-2191819</wp:posOffset>
          </wp:positionH>
          <wp:positionV relativeFrom="page">
            <wp:posOffset>10621645</wp:posOffset>
          </wp:positionV>
          <wp:extent cx="10350000" cy="118800"/>
          <wp:effectExtent l="0" t="0" r="0" b="8255"/>
          <wp:wrapNone/>
          <wp:docPr id="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0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1"/>
      <w:gridCol w:w="4253"/>
    </w:tblGrid>
    <w:tr w:rsidR="00DE2C4E" w14:paraId="3520A921" w14:textId="77777777" w:rsidTr="005F1DF9">
      <w:trPr>
        <w:jc w:val="center"/>
      </w:trPr>
      <w:tc>
        <w:tcPr>
          <w:tcW w:w="4811" w:type="dxa"/>
          <w:tcMar>
            <w:left w:w="0" w:type="dxa"/>
            <w:right w:w="0" w:type="dxa"/>
          </w:tcMar>
          <w:vAlign w:val="bottom"/>
        </w:tcPr>
        <w:p w14:paraId="65495F66" w14:textId="77777777" w:rsidR="00DE2C4E" w:rsidRDefault="00DE2C4E" w:rsidP="0008243F">
          <w:pPr>
            <w:pStyle w:val="Sidefod"/>
          </w:pPr>
          <w:r w:rsidRPr="00E07EBD">
            <w:rPr>
              <w:noProof/>
              <w:lang w:val="da-DK" w:eastAsia="da-DK"/>
            </w:rPr>
            <w:drawing>
              <wp:anchor distT="0" distB="0" distL="0" distR="0" simplePos="0" relativeHeight="251667456" behindDoc="1" locked="0" layoutInCell="1" allowOverlap="0" wp14:anchorId="0DF447B1" wp14:editId="6F6F1615">
                <wp:simplePos x="0" y="0"/>
                <wp:positionH relativeFrom="column">
                  <wp:posOffset>-6350</wp:posOffset>
                </wp:positionH>
                <wp:positionV relativeFrom="paragraph">
                  <wp:posOffset>203200</wp:posOffset>
                </wp:positionV>
                <wp:extent cx="844585" cy="295200"/>
                <wp:effectExtent l="0" t="0" r="0" b="0"/>
                <wp:wrapSquare wrapText="bothSides"/>
                <wp:docPr id="3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85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tcMar>
            <w:left w:w="0" w:type="dxa"/>
            <w:right w:w="0" w:type="dxa"/>
          </w:tcMar>
          <w:vAlign w:val="bottom"/>
        </w:tcPr>
        <w:p w14:paraId="4ADDAC1D" w14:textId="77777777" w:rsidR="00DE2C4E" w:rsidRDefault="00DE2C4E" w:rsidP="005F1DF9">
          <w:pPr>
            <w:pStyle w:val="Sidefod"/>
            <w:widowControl w:val="0"/>
            <w:spacing w:line="240" w:lineRule="auto"/>
            <w:jc w:val="right"/>
          </w:pPr>
          <w:r>
            <w:t>www.itb.dk</w:t>
          </w:r>
        </w:p>
      </w:tc>
    </w:tr>
  </w:tbl>
  <w:p w14:paraId="4105339A" w14:textId="77777777" w:rsidR="00DE2C4E" w:rsidRDefault="00DE2C4E" w:rsidP="0008243F">
    <w:pPr>
      <w:pStyle w:val="Sidefod"/>
    </w:pPr>
    <w:r w:rsidRPr="00775861">
      <w:rPr>
        <w:noProof/>
        <w:lang w:val="da-DK" w:eastAsia="da-DK"/>
      </w:rPr>
      <w:drawing>
        <wp:anchor distT="0" distB="0" distL="114300" distR="114300" simplePos="0" relativeHeight="251665408" behindDoc="1" locked="0" layoutInCell="1" allowOverlap="1" wp14:anchorId="13AF1A18" wp14:editId="3F88C4F0">
          <wp:simplePos x="0" y="0"/>
          <wp:positionH relativeFrom="column">
            <wp:posOffset>-2156460</wp:posOffset>
          </wp:positionH>
          <wp:positionV relativeFrom="page">
            <wp:posOffset>10621645</wp:posOffset>
          </wp:positionV>
          <wp:extent cx="10375200" cy="115200"/>
          <wp:effectExtent l="0" t="0" r="0" b="12065"/>
          <wp:wrapNone/>
          <wp:docPr id="6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2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BD81" w14:textId="77777777" w:rsidR="000034FE" w:rsidRDefault="000034FE" w:rsidP="0008243F">
      <w:r>
        <w:separator/>
      </w:r>
    </w:p>
  </w:footnote>
  <w:footnote w:type="continuationSeparator" w:id="0">
    <w:p w14:paraId="59AB1CF4" w14:textId="77777777" w:rsidR="000034FE" w:rsidRDefault="000034FE" w:rsidP="0008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3C8"/>
    <w:multiLevelType w:val="hybridMultilevel"/>
    <w:tmpl w:val="774AED50"/>
    <w:lvl w:ilvl="0" w:tplc="ADA40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DAB"/>
    <w:multiLevelType w:val="hybridMultilevel"/>
    <w:tmpl w:val="A9DAB3DA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84D"/>
    <w:multiLevelType w:val="hybridMultilevel"/>
    <w:tmpl w:val="D68C43AE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1009"/>
    <w:multiLevelType w:val="hybridMultilevel"/>
    <w:tmpl w:val="B32412FE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5723"/>
    <w:multiLevelType w:val="hybridMultilevel"/>
    <w:tmpl w:val="F56A63F6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7AF3"/>
    <w:multiLevelType w:val="hybridMultilevel"/>
    <w:tmpl w:val="30EC4AD4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7A50"/>
    <w:multiLevelType w:val="hybridMultilevel"/>
    <w:tmpl w:val="DC8201A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544FE"/>
    <w:multiLevelType w:val="hybridMultilevel"/>
    <w:tmpl w:val="24764EBA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8AD"/>
    <w:multiLevelType w:val="hybridMultilevel"/>
    <w:tmpl w:val="7EE0C20C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82B9A"/>
    <w:multiLevelType w:val="hybridMultilevel"/>
    <w:tmpl w:val="B62EA462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7B0B"/>
    <w:multiLevelType w:val="hybridMultilevel"/>
    <w:tmpl w:val="74F8D0B0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75"/>
    <w:rsid w:val="000034FE"/>
    <w:rsid w:val="00060E5B"/>
    <w:rsid w:val="000667F3"/>
    <w:rsid w:val="0008243F"/>
    <w:rsid w:val="00083852"/>
    <w:rsid w:val="000860EC"/>
    <w:rsid w:val="001B2848"/>
    <w:rsid w:val="001D30E4"/>
    <w:rsid w:val="001E74B0"/>
    <w:rsid w:val="00232020"/>
    <w:rsid w:val="002F6762"/>
    <w:rsid w:val="00337A83"/>
    <w:rsid w:val="00347D24"/>
    <w:rsid w:val="003A71D8"/>
    <w:rsid w:val="003F391C"/>
    <w:rsid w:val="004409F6"/>
    <w:rsid w:val="004567D0"/>
    <w:rsid w:val="004654B5"/>
    <w:rsid w:val="004A7026"/>
    <w:rsid w:val="00506E26"/>
    <w:rsid w:val="005A5775"/>
    <w:rsid w:val="005D5DEC"/>
    <w:rsid w:val="005F0B77"/>
    <w:rsid w:val="005F1DF9"/>
    <w:rsid w:val="00612B9D"/>
    <w:rsid w:val="006454E1"/>
    <w:rsid w:val="00663330"/>
    <w:rsid w:val="006F57DD"/>
    <w:rsid w:val="007431A4"/>
    <w:rsid w:val="0076099C"/>
    <w:rsid w:val="00777049"/>
    <w:rsid w:val="007C3D2D"/>
    <w:rsid w:val="007D0581"/>
    <w:rsid w:val="007D2181"/>
    <w:rsid w:val="007F4FC4"/>
    <w:rsid w:val="008223DE"/>
    <w:rsid w:val="00833A63"/>
    <w:rsid w:val="008C5565"/>
    <w:rsid w:val="00922C48"/>
    <w:rsid w:val="0096414E"/>
    <w:rsid w:val="009664E7"/>
    <w:rsid w:val="009A6AB1"/>
    <w:rsid w:val="009B1A3A"/>
    <w:rsid w:val="009C7D92"/>
    <w:rsid w:val="00A2102A"/>
    <w:rsid w:val="00A222D5"/>
    <w:rsid w:val="00A2527F"/>
    <w:rsid w:val="00A6786A"/>
    <w:rsid w:val="00AF2812"/>
    <w:rsid w:val="00B20B2F"/>
    <w:rsid w:val="00B424B5"/>
    <w:rsid w:val="00B7579E"/>
    <w:rsid w:val="00B83F88"/>
    <w:rsid w:val="00B928EF"/>
    <w:rsid w:val="00BA39B9"/>
    <w:rsid w:val="00BA6A86"/>
    <w:rsid w:val="00BE7600"/>
    <w:rsid w:val="00C16EED"/>
    <w:rsid w:val="00C304CE"/>
    <w:rsid w:val="00C724C7"/>
    <w:rsid w:val="00CD339F"/>
    <w:rsid w:val="00CE0BEE"/>
    <w:rsid w:val="00DE2C4E"/>
    <w:rsid w:val="00E20240"/>
    <w:rsid w:val="00EA1B25"/>
    <w:rsid w:val="00EA22E6"/>
    <w:rsid w:val="00F1234F"/>
    <w:rsid w:val="00F25EF0"/>
    <w:rsid w:val="00F64BBB"/>
    <w:rsid w:val="00FC49F5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C06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43F"/>
    <w:pPr>
      <w:spacing w:line="360" w:lineRule="auto"/>
    </w:pPr>
    <w:rPr>
      <w:rFonts w:ascii="Arial" w:hAnsi="Arial" w:cs="Arial"/>
      <w:sz w:val="22"/>
      <w:szCs w:val="22"/>
      <w:lang w:val="en-US"/>
    </w:rPr>
  </w:style>
  <w:style w:type="paragraph" w:styleId="Overskrift1">
    <w:name w:val="heading 1"/>
    <w:aliases w:val="Forside titel"/>
    <w:basedOn w:val="Normal"/>
    <w:next w:val="Normal"/>
    <w:link w:val="Overskrift1Tegn"/>
    <w:uiPriority w:val="9"/>
    <w:qFormat/>
    <w:rsid w:val="0008243F"/>
    <w:pPr>
      <w:spacing w:before="120" w:after="120" w:line="240" w:lineRule="auto"/>
      <w:outlineLvl w:val="0"/>
    </w:pPr>
    <w:rPr>
      <w:rFonts w:ascii="Ruda" w:hAnsi="Ruda"/>
      <w:b/>
      <w:color w:val="00002A" w:themeColor="text1"/>
      <w:sz w:val="60"/>
      <w:szCs w:val="60"/>
    </w:rPr>
  </w:style>
  <w:style w:type="paragraph" w:styleId="Overskrift2">
    <w:name w:val="heading 2"/>
    <w:aliases w:val="Underside overskrift"/>
    <w:basedOn w:val="Normal"/>
    <w:next w:val="Normal"/>
    <w:link w:val="Overskrift2Tegn"/>
    <w:uiPriority w:val="9"/>
    <w:unhideWhenUsed/>
    <w:qFormat/>
    <w:rsid w:val="009A6AB1"/>
    <w:pPr>
      <w:tabs>
        <w:tab w:val="left" w:pos="8647"/>
      </w:tabs>
      <w:spacing w:before="360" w:after="360" w:line="240" w:lineRule="auto"/>
      <w:outlineLvl w:val="1"/>
    </w:pPr>
    <w:rPr>
      <w:rFonts w:ascii="Ruda" w:hAnsi="Ruda"/>
      <w:b/>
      <w:color w:val="00002A" w:themeColor="text1"/>
      <w:sz w:val="48"/>
      <w:szCs w:val="20"/>
    </w:rPr>
  </w:style>
  <w:style w:type="paragraph" w:styleId="Overskrift3">
    <w:name w:val="heading 3"/>
    <w:aliases w:val="Forside underoverskrift"/>
    <w:basedOn w:val="Normal"/>
    <w:next w:val="Normal"/>
    <w:link w:val="Overskrift3Tegn"/>
    <w:uiPriority w:val="9"/>
    <w:unhideWhenUsed/>
    <w:qFormat/>
    <w:rsid w:val="009A6AB1"/>
    <w:pPr>
      <w:tabs>
        <w:tab w:val="left" w:pos="1418"/>
      </w:tabs>
      <w:spacing w:line="240" w:lineRule="auto"/>
      <w:outlineLvl w:val="2"/>
    </w:pPr>
    <w:rPr>
      <w:b/>
    </w:rPr>
  </w:style>
  <w:style w:type="paragraph" w:styleId="Overskrift4">
    <w:name w:val="heading 4"/>
    <w:aliases w:val="Underside underoverskrift"/>
    <w:basedOn w:val="Overskrift3"/>
    <w:next w:val="Normal"/>
    <w:link w:val="Overskrift4Tegn"/>
    <w:uiPriority w:val="9"/>
    <w:unhideWhenUsed/>
    <w:qFormat/>
    <w:rsid w:val="009A6AB1"/>
    <w:pPr>
      <w:spacing w:before="240" w:after="240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4B5"/>
  </w:style>
  <w:style w:type="paragraph" w:styleId="Sidefod">
    <w:name w:val="footer"/>
    <w:basedOn w:val="Normal"/>
    <w:link w:val="Sidefo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4B5"/>
  </w:style>
  <w:style w:type="table" w:styleId="Tabel-Gitter">
    <w:name w:val="Table Grid"/>
    <w:basedOn w:val="Tabel-Normal"/>
    <w:uiPriority w:val="39"/>
    <w:rsid w:val="004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aliases w:val="Forside titel Tegn"/>
    <w:basedOn w:val="Standardskrifttypeiafsnit"/>
    <w:link w:val="Overskrift1"/>
    <w:uiPriority w:val="9"/>
    <w:rsid w:val="0008243F"/>
    <w:rPr>
      <w:rFonts w:ascii="Ruda" w:hAnsi="Ruda" w:cs="Arial"/>
      <w:b/>
      <w:color w:val="00002A" w:themeColor="text1"/>
      <w:sz w:val="60"/>
      <w:szCs w:val="60"/>
      <w:lang w:val="en-US"/>
    </w:rPr>
  </w:style>
  <w:style w:type="character" w:customStyle="1" w:styleId="Overskrift2Tegn">
    <w:name w:val="Overskrift 2 Tegn"/>
    <w:aliases w:val="Underside overskrift Tegn"/>
    <w:basedOn w:val="Standardskrifttypeiafsnit"/>
    <w:link w:val="Overskrift2"/>
    <w:uiPriority w:val="9"/>
    <w:rsid w:val="009A6AB1"/>
    <w:rPr>
      <w:rFonts w:ascii="Ruda" w:hAnsi="Ruda" w:cs="Arial"/>
      <w:b/>
      <w:color w:val="00002A" w:themeColor="text1"/>
      <w:sz w:val="48"/>
      <w:szCs w:val="20"/>
      <w:lang w:val="en-US"/>
    </w:rPr>
  </w:style>
  <w:style w:type="character" w:customStyle="1" w:styleId="Overskrift3Tegn">
    <w:name w:val="Overskrift 3 Tegn"/>
    <w:aliases w:val="Forside underoverskrift Tegn"/>
    <w:basedOn w:val="Standardskrifttypeiafsnit"/>
    <w:link w:val="Overskrift3"/>
    <w:uiPriority w:val="9"/>
    <w:rsid w:val="009A6AB1"/>
    <w:rPr>
      <w:rFonts w:ascii="Arial" w:hAnsi="Arial" w:cs="Arial"/>
      <w:b/>
      <w:sz w:val="22"/>
      <w:szCs w:val="22"/>
      <w:lang w:val="en-US"/>
    </w:rPr>
  </w:style>
  <w:style w:type="character" w:customStyle="1" w:styleId="Overskrift4Tegn">
    <w:name w:val="Overskrift 4 Tegn"/>
    <w:aliases w:val="Underside underoverskrift Tegn"/>
    <w:basedOn w:val="Standardskrifttypeiafsnit"/>
    <w:link w:val="Overskrift4"/>
    <w:uiPriority w:val="9"/>
    <w:rsid w:val="009A6AB1"/>
    <w:rPr>
      <w:rFonts w:ascii="Arial" w:hAnsi="Arial" w:cs="Arial"/>
      <w:b/>
      <w:sz w:val="22"/>
      <w:szCs w:val="22"/>
      <w:lang w:val="en-US"/>
    </w:rPr>
  </w:style>
  <w:style w:type="character" w:styleId="Hyperlink">
    <w:name w:val="Hyperlink"/>
    <w:basedOn w:val="Standardskrifttypeiafsnit"/>
    <w:uiPriority w:val="99"/>
    <w:unhideWhenUsed/>
    <w:rsid w:val="005A5775"/>
    <w:rPr>
      <w:color w:val="FFFF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A5775"/>
    <w:rPr>
      <w:color w:val="FFFFFF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32020"/>
    <w:pPr>
      <w:spacing w:after="160" w:line="259" w:lineRule="auto"/>
      <w:ind w:left="720"/>
      <w:contextualSpacing/>
    </w:pPr>
    <w:rPr>
      <w:rFonts w:asciiTheme="minorHAnsi" w:hAnsiTheme="minorHAnsi" w:cstheme="minorBid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T-Branchen tem">
  <a:themeElements>
    <a:clrScheme name="IT-Branchen">
      <a:dk1>
        <a:srgbClr val="00002A"/>
      </a:dk1>
      <a:lt1>
        <a:srgbClr val="E90C30"/>
      </a:lt1>
      <a:dk2>
        <a:srgbClr val="80C6B8"/>
      </a:dk2>
      <a:lt2>
        <a:srgbClr val="4316FB"/>
      </a:lt2>
      <a:accent1>
        <a:srgbClr val="4A4453"/>
      </a:accent1>
      <a:accent2>
        <a:srgbClr val="D4D3D6"/>
      </a:accent2>
      <a:accent3>
        <a:srgbClr val="E90C30"/>
      </a:accent3>
      <a:accent4>
        <a:srgbClr val="00002A"/>
      </a:accent4>
      <a:accent5>
        <a:srgbClr val="80C6B8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8c1a17-b4f5-4a7d-9d46-cd5f21924bda">
      <UserInfo>
        <DisplayName>Mette Lundberg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3A576F8B23745876AB7E7794D05C3" ma:contentTypeVersion="10" ma:contentTypeDescription="Opret et nyt dokument." ma:contentTypeScope="" ma:versionID="ee39fbbdfed1d994a92609847e3cde25">
  <xsd:schema xmlns:xsd="http://www.w3.org/2001/XMLSchema" xmlns:xs="http://www.w3.org/2001/XMLSchema" xmlns:p="http://schemas.microsoft.com/office/2006/metadata/properties" xmlns:ns3="a2e22843-a6bd-4287-9d4f-f618d6a553ae" xmlns:ns4="7e8c1a17-b4f5-4a7d-9d46-cd5f21924bda" targetNamespace="http://schemas.microsoft.com/office/2006/metadata/properties" ma:root="true" ma:fieldsID="63fc82b9a3ce46a70711fb2b204f1d12" ns3:_="" ns4:_="">
    <xsd:import namespace="a2e22843-a6bd-4287-9d4f-f618d6a553ae"/>
    <xsd:import namespace="7e8c1a17-b4f5-4a7d-9d46-cd5f21924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22843-a6bd-4287-9d4f-f618d6a55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1a17-b4f5-4a7d-9d46-cd5f21924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Sorteret efter titel"/>
</file>

<file path=customXml/itemProps1.xml><?xml version="1.0" encoding="utf-8"?>
<ds:datastoreItem xmlns:ds="http://schemas.openxmlformats.org/officeDocument/2006/customXml" ds:itemID="{0F3A96ED-A34F-4B09-B10A-1A0BFEA5FC89}">
  <ds:schemaRefs>
    <ds:schemaRef ds:uri="http://schemas.microsoft.com/office/2006/metadata/properties"/>
    <ds:schemaRef ds:uri="7e8c1a17-b4f5-4a7d-9d46-cd5f21924bda"/>
    <ds:schemaRef ds:uri="a2e22843-a6bd-4287-9d4f-f618d6a553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3C226-0810-42C3-9F71-31D69A3C6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4F6A3-60D6-4C13-A205-D5DF444B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22843-a6bd-4287-9d4f-f618d6a553ae"/>
    <ds:schemaRef ds:uri="7e8c1a17-b4f5-4a7d-9d46-cd5f21924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F50F3-A316-4C9E-909F-6C5C45D8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4575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16</vt:i4>
      </vt:variant>
      <vt:variant>
        <vt:lpstr>Headings</vt:lpstr>
      </vt:variant>
      <vt:variant>
        <vt:i4>1</vt:i4>
      </vt:variant>
    </vt:vector>
  </HeadingPairs>
  <TitlesOfParts>
    <vt:vector size="18" baseType="lpstr">
      <vt:lpstr/>
      <vt:lpstr/>
      <vt:lpstr/>
      <vt:lpstr/>
      <vt:lpstr/>
      <vt:lpstr/>
      <vt:lpstr/>
      <vt:lpstr>Sådan arbejder du med diversitet i en it-virksomhed</vt:lpstr>
      <vt:lpstr>    </vt:lpstr>
      <vt:lpstr>    </vt:lpstr>
      <vt:lpstr>    </vt:lpstr>
      <vt:lpstr>    </vt:lpstr>
      <vt:lpstr>    </vt:lpstr>
      <vt:lpstr>    Diversitet er som multivitaminer </vt:lpstr>
      <vt:lpstr>        Der er gode grunde til, at du i din virksomhed bør interessere dig for diversite</vt:lpstr>
      <vt:lpstr>    Diversitet er mere end kvinder </vt:lpstr>
      <vt:lpstr>    Gode råd til diversitet</vt:lpstr>
      <vt:lpstr>asdasdasd</vt:lpstr>
    </vt:vector>
  </TitlesOfParts>
  <Company>Dansk Erhverv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Jensby Iversen</dc:creator>
  <cp:keywords/>
  <dc:description/>
  <cp:lastModifiedBy>Rune Fick Hansen</cp:lastModifiedBy>
  <cp:revision>2</cp:revision>
  <dcterms:created xsi:type="dcterms:W3CDTF">2019-08-20T06:59:00Z</dcterms:created>
  <dcterms:modified xsi:type="dcterms:W3CDTF">2019-08-20T06:59:00Z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0x010100A2F3A576F8B23745876AB7E7794D05C3</vt:lpwstr>
  </property>
</Properties>
</file>